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5B68" w14:textId="10E7E5A8" w:rsidR="00317BDD" w:rsidRPr="00407FE4" w:rsidRDefault="00407FE4" w:rsidP="00317BDD">
      <w:pPr>
        <w:tabs>
          <w:tab w:val="left" w:pos="720"/>
        </w:tabs>
        <w:spacing w:before="120" w:after="120"/>
        <w:jc w:val="center"/>
        <w:rPr>
          <w:rFonts w:asciiTheme="minorHAnsi" w:eastAsia="Arial" w:hAnsiTheme="minorHAnsi" w:cs="Times New Roman"/>
          <w:b/>
          <w:bCs/>
          <w:sz w:val="24"/>
          <w:szCs w:val="24"/>
        </w:rPr>
      </w:pPr>
      <w:r>
        <w:rPr>
          <w:rFonts w:asciiTheme="minorHAnsi" w:eastAsia="Arial" w:hAnsiTheme="minorHAnsi" w:cs="Times New Roman"/>
          <w:b/>
          <w:bCs/>
          <w:sz w:val="24"/>
          <w:szCs w:val="24"/>
        </w:rPr>
        <w:t>UMOW</w:t>
      </w:r>
      <w:r w:rsidR="009166FF">
        <w:rPr>
          <w:rFonts w:asciiTheme="minorHAnsi" w:eastAsia="Arial" w:hAnsiTheme="minorHAnsi" w:cs="Times New Roman"/>
          <w:b/>
          <w:bCs/>
          <w:sz w:val="24"/>
          <w:szCs w:val="24"/>
        </w:rPr>
        <w:t>A</w:t>
      </w:r>
    </w:p>
    <w:p w14:paraId="3ADEE547" w14:textId="1F77765B" w:rsidR="00317BDD" w:rsidRDefault="008568F3" w:rsidP="008A1289">
      <w:pPr>
        <w:tabs>
          <w:tab w:val="left" w:pos="720"/>
        </w:tabs>
        <w:spacing w:before="120" w:after="120"/>
        <w:jc w:val="center"/>
        <w:rPr>
          <w:rFonts w:asciiTheme="minorHAnsi" w:eastAsia="Arial" w:hAnsiTheme="minorHAnsi" w:cs="Times New Roman"/>
          <w:b/>
          <w:bCs/>
          <w:sz w:val="24"/>
          <w:szCs w:val="24"/>
        </w:rPr>
      </w:pPr>
      <w:r>
        <w:rPr>
          <w:rFonts w:asciiTheme="minorHAnsi" w:eastAsia="Arial" w:hAnsiTheme="minorHAnsi" w:cs="Times New Roman"/>
          <w:b/>
          <w:bCs/>
          <w:sz w:val="24"/>
          <w:szCs w:val="24"/>
        </w:rPr>
        <w:t>POWIERZENIA PRZETWARZANIA DANYCH OSOBOWYCH</w:t>
      </w:r>
    </w:p>
    <w:p w14:paraId="58B35C1A" w14:textId="77777777" w:rsidR="008A1289" w:rsidRPr="008A1289" w:rsidRDefault="008A1289" w:rsidP="008A1289">
      <w:pPr>
        <w:tabs>
          <w:tab w:val="left" w:pos="720"/>
        </w:tabs>
        <w:spacing w:before="120" w:after="120"/>
        <w:rPr>
          <w:rFonts w:asciiTheme="minorHAnsi" w:eastAsia="Arial" w:hAnsiTheme="minorHAnsi" w:cs="Times New Roman"/>
          <w:b/>
          <w:bCs/>
          <w:sz w:val="24"/>
          <w:szCs w:val="24"/>
        </w:rPr>
      </w:pPr>
    </w:p>
    <w:p w14:paraId="140EB17B" w14:textId="77777777" w:rsidR="00317BDD" w:rsidRPr="00407FE4" w:rsidRDefault="00317BDD" w:rsidP="00317BDD">
      <w:pPr>
        <w:tabs>
          <w:tab w:val="left" w:pos="720"/>
        </w:tabs>
        <w:spacing w:before="120" w:after="120"/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</w:pPr>
      <w:r w:rsidRP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>zawarta w</w:t>
      </w:r>
      <w:r w:rsid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 xml:space="preserve"> dniu</w:t>
      </w:r>
      <w:r w:rsidRP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 xml:space="preserve"> .......................... </w:t>
      </w:r>
      <w:r w:rsid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>w</w:t>
      </w:r>
      <w:r w:rsidRP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 xml:space="preserve"> </w:t>
      </w:r>
      <w:r w:rsid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>………………</w:t>
      </w:r>
      <w:r w:rsidRPr="00407FE4">
        <w:rPr>
          <w:rFonts w:asciiTheme="minorHAnsi" w:eastAsia="Arial" w:hAnsiTheme="minorHAnsi" w:cs="Times New Roman"/>
          <w:sz w:val="24"/>
          <w:szCs w:val="24"/>
          <w:shd w:val="clear" w:color="auto" w:fill="FFFFFF"/>
        </w:rPr>
        <w:t xml:space="preserve"> pomiędzy: </w:t>
      </w:r>
    </w:p>
    <w:p w14:paraId="12BB899D" w14:textId="77777777" w:rsidR="00317BDD" w:rsidRDefault="00407FE4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3F9AFBEA" w14:textId="77777777" w:rsidR="00407FE4" w:rsidRPr="00407FE4" w:rsidRDefault="00407FE4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37BF1C78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>zwana dalej „</w:t>
      </w:r>
      <w:r w:rsidR="00407FE4" w:rsidRPr="00407FE4">
        <w:rPr>
          <w:rFonts w:asciiTheme="minorHAnsi" w:eastAsia="Arial" w:hAnsiTheme="minorHAnsi" w:cs="Times New Roman"/>
          <w:b/>
          <w:bCs/>
          <w:sz w:val="24"/>
          <w:szCs w:val="24"/>
        </w:rPr>
        <w:t>Administrator</w:t>
      </w:r>
      <w:r w:rsidRPr="00407FE4">
        <w:rPr>
          <w:rFonts w:asciiTheme="minorHAnsi" w:eastAsia="Arial" w:hAnsiTheme="minorHAnsi" w:cs="Times New Roman"/>
          <w:b/>
          <w:bCs/>
          <w:sz w:val="24"/>
          <w:szCs w:val="24"/>
        </w:rPr>
        <w:t>”</w:t>
      </w:r>
      <w:r w:rsidRPr="00407FE4">
        <w:rPr>
          <w:rFonts w:asciiTheme="minorHAnsi" w:eastAsia="Arial" w:hAnsiTheme="minorHAnsi" w:cs="Times New Roman"/>
          <w:sz w:val="24"/>
          <w:szCs w:val="24"/>
        </w:rPr>
        <w:t xml:space="preserve">, </w:t>
      </w:r>
    </w:p>
    <w:p w14:paraId="39B406FA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</w:p>
    <w:p w14:paraId="4A7C876D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 xml:space="preserve">a </w:t>
      </w:r>
    </w:p>
    <w:p w14:paraId="26643BF0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</w:p>
    <w:p w14:paraId="6E5C29C5" w14:textId="77777777" w:rsidR="00317BDD" w:rsidRPr="00407FE4" w:rsidRDefault="00407FE4" w:rsidP="00317BDD">
      <w:pPr>
        <w:spacing w:after="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</w:p>
    <w:p w14:paraId="60BB649F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b/>
          <w:bCs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>zwaną dalej „</w:t>
      </w:r>
      <w:r w:rsidR="00407FE4">
        <w:rPr>
          <w:rFonts w:asciiTheme="minorHAnsi" w:eastAsia="Arial" w:hAnsiTheme="minorHAnsi" w:cs="Times New Roman"/>
          <w:b/>
          <w:bCs/>
          <w:sz w:val="24"/>
          <w:szCs w:val="24"/>
        </w:rPr>
        <w:t>Przetwarzającym</w:t>
      </w:r>
      <w:r w:rsidRPr="00407FE4">
        <w:rPr>
          <w:rFonts w:asciiTheme="minorHAnsi" w:eastAsia="Arial" w:hAnsiTheme="minorHAnsi" w:cs="Times New Roman"/>
          <w:b/>
          <w:bCs/>
          <w:sz w:val="24"/>
          <w:szCs w:val="24"/>
        </w:rPr>
        <w:t>”</w:t>
      </w:r>
    </w:p>
    <w:p w14:paraId="101023EC" w14:textId="77777777" w:rsidR="00317BDD" w:rsidRPr="00407FE4" w:rsidRDefault="00317BDD" w:rsidP="00317BDD">
      <w:pPr>
        <w:spacing w:after="0"/>
        <w:jc w:val="both"/>
        <w:rPr>
          <w:rFonts w:asciiTheme="minorHAnsi" w:eastAsia="Arial" w:hAnsiTheme="minorHAnsi" w:cs="Times New Roman"/>
          <w:b/>
          <w:bCs/>
          <w:sz w:val="24"/>
          <w:szCs w:val="24"/>
        </w:rPr>
      </w:pPr>
    </w:p>
    <w:p w14:paraId="563EC763" w14:textId="77777777" w:rsidR="00407FE4" w:rsidRDefault="00407FE4" w:rsidP="00317BDD">
      <w:pPr>
        <w:spacing w:after="0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zwana dalej „</w:t>
      </w:r>
      <w:r w:rsidRPr="00407FE4">
        <w:rPr>
          <w:rFonts w:asciiTheme="minorHAnsi" w:eastAsia="Arial" w:hAnsiTheme="minorHAnsi" w:cs="Times New Roman"/>
          <w:b/>
          <w:sz w:val="24"/>
          <w:szCs w:val="24"/>
        </w:rPr>
        <w:t>Umową</w:t>
      </w:r>
      <w:r>
        <w:rPr>
          <w:rFonts w:asciiTheme="minorHAnsi" w:eastAsia="Arial" w:hAnsiTheme="minorHAnsi" w:cs="Times New Roman"/>
          <w:sz w:val="24"/>
          <w:szCs w:val="24"/>
        </w:rPr>
        <w:t>”</w:t>
      </w:r>
    </w:p>
    <w:p w14:paraId="4173F2B6" w14:textId="77777777" w:rsidR="00317BDD" w:rsidRDefault="00317BDD" w:rsidP="00317BDD">
      <w:pPr>
        <w:spacing w:after="0"/>
        <w:rPr>
          <w:rFonts w:asciiTheme="minorHAnsi" w:eastAsia="Arial" w:hAnsiTheme="minorHAnsi" w:cs="Times New Roman"/>
          <w:b/>
          <w:bCs/>
          <w:sz w:val="24"/>
          <w:szCs w:val="24"/>
        </w:rPr>
      </w:pPr>
      <w:r w:rsidRPr="00407FE4">
        <w:rPr>
          <w:rFonts w:asciiTheme="minorHAnsi" w:eastAsia="Arial" w:hAnsiTheme="minorHAnsi" w:cs="Times New Roman"/>
          <w:sz w:val="24"/>
          <w:szCs w:val="24"/>
        </w:rPr>
        <w:t xml:space="preserve">zwane dalej łącznie </w:t>
      </w:r>
      <w:r w:rsidRPr="00407FE4">
        <w:rPr>
          <w:rFonts w:asciiTheme="minorHAnsi" w:eastAsia="Arial" w:hAnsiTheme="minorHAnsi" w:cs="Times New Roman"/>
          <w:b/>
          <w:bCs/>
          <w:sz w:val="24"/>
          <w:szCs w:val="24"/>
        </w:rPr>
        <w:t>„Stronami”</w:t>
      </w:r>
    </w:p>
    <w:p w14:paraId="10459B26" w14:textId="77777777" w:rsidR="00163410" w:rsidRDefault="00163410" w:rsidP="00317BDD">
      <w:pPr>
        <w:spacing w:after="0"/>
        <w:rPr>
          <w:rFonts w:asciiTheme="minorHAnsi" w:eastAsia="Arial" w:hAnsiTheme="minorHAnsi" w:cs="Times New Roman"/>
          <w:b/>
          <w:bCs/>
          <w:sz w:val="24"/>
          <w:szCs w:val="24"/>
        </w:rPr>
      </w:pPr>
    </w:p>
    <w:p w14:paraId="595DCB35" w14:textId="3269DF21" w:rsidR="00163410" w:rsidRPr="00163410" w:rsidRDefault="00163410" w:rsidP="00317BDD">
      <w:pPr>
        <w:spacing w:after="0"/>
        <w:rPr>
          <w:rFonts w:asciiTheme="minorHAnsi" w:eastAsia="Arial" w:hAnsiTheme="minorHAnsi" w:cs="Times New Roman"/>
          <w:bCs/>
          <w:sz w:val="24"/>
          <w:szCs w:val="24"/>
        </w:rPr>
      </w:pPr>
      <w:r w:rsidRPr="00163410">
        <w:rPr>
          <w:rFonts w:asciiTheme="minorHAnsi" w:eastAsia="Arial" w:hAnsiTheme="minorHAnsi" w:cs="Times New Roman"/>
          <w:bCs/>
          <w:sz w:val="24"/>
          <w:szCs w:val="24"/>
        </w:rPr>
        <w:t>Mając na uwadze, że:</w:t>
      </w:r>
    </w:p>
    <w:p w14:paraId="7ED21706" w14:textId="77777777" w:rsidR="00317BDD" w:rsidRDefault="00407FE4" w:rsidP="00317BDD">
      <w:pPr>
        <w:numPr>
          <w:ilvl w:val="1"/>
          <w:numId w:val="1"/>
        </w:numPr>
        <w:tabs>
          <w:tab w:val="left" w:pos="426"/>
          <w:tab w:val="left" w:pos="567"/>
        </w:tabs>
        <w:spacing w:after="0"/>
        <w:ind w:left="426" w:right="141" w:hanging="426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Celem Umowy jest ustalenie warunków, na jakich Przetwarzający wykonuje operacje przetwarzania danych osobowych w imieniu Administratora.</w:t>
      </w:r>
    </w:p>
    <w:p w14:paraId="5CCA33D2" w14:textId="2F2F69A4" w:rsidR="00407FE4" w:rsidRDefault="00407FE4" w:rsidP="00317BDD">
      <w:pPr>
        <w:numPr>
          <w:ilvl w:val="1"/>
          <w:numId w:val="1"/>
        </w:numPr>
        <w:tabs>
          <w:tab w:val="left" w:pos="426"/>
          <w:tab w:val="left" w:pos="567"/>
        </w:tabs>
        <w:spacing w:after="0"/>
        <w:ind w:left="426" w:right="141" w:hanging="426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Strony, zawierając Umowę, dążą do takiego uregulowania zasad przetwarzania danych osobowych, aby odpowi</w:t>
      </w:r>
      <w:r w:rsidR="00BD0551">
        <w:rPr>
          <w:rFonts w:asciiTheme="minorHAnsi" w:eastAsia="Arial" w:hAnsiTheme="minorHAnsi" w:cs="Times New Roman"/>
          <w:sz w:val="24"/>
          <w:szCs w:val="24"/>
        </w:rPr>
        <w:t>adały one w pełni postanowieniom</w:t>
      </w:r>
      <w:r>
        <w:rPr>
          <w:rFonts w:asciiTheme="minorHAnsi" w:eastAsia="Arial" w:hAnsiTheme="minorHAnsi" w:cs="Times New Roman"/>
          <w:sz w:val="24"/>
          <w:szCs w:val="24"/>
        </w:rPr>
        <w:t xml:space="preserve"> rozporządzenia Parl</w:t>
      </w:r>
      <w:r w:rsidR="00A87461">
        <w:rPr>
          <w:rFonts w:asciiTheme="minorHAnsi" w:eastAsia="Arial" w:hAnsiTheme="minorHAnsi" w:cs="Times New Roman"/>
          <w:sz w:val="24"/>
          <w:szCs w:val="24"/>
        </w:rPr>
        <w:t>a</w:t>
      </w:r>
      <w:r>
        <w:rPr>
          <w:rFonts w:asciiTheme="minorHAnsi" w:eastAsia="Arial" w:hAnsiTheme="minorHAnsi" w:cs="Times New Roman"/>
          <w:sz w:val="24"/>
          <w:szCs w:val="24"/>
        </w:rPr>
        <w:t>m</w:t>
      </w:r>
      <w:r w:rsidR="00A87461">
        <w:rPr>
          <w:rFonts w:asciiTheme="minorHAnsi" w:eastAsia="Arial" w:hAnsiTheme="minorHAnsi" w:cs="Times New Roman"/>
          <w:sz w:val="24"/>
          <w:szCs w:val="24"/>
        </w:rPr>
        <w:t>e</w:t>
      </w:r>
      <w:r>
        <w:rPr>
          <w:rFonts w:asciiTheme="minorHAnsi" w:eastAsia="Arial" w:hAnsiTheme="minorHAnsi" w:cs="Times New Roman"/>
          <w:sz w:val="24"/>
          <w:szCs w:val="24"/>
        </w:rPr>
        <w:t>ntu Europejskiego i Rady (UE) 2016/679 z 27 kwietnia 2016 r. w sprawie ochrony osób fizycznych w związku z przetwarzaniem danych osobowych i w sprawie swobodnego przepływu takich danych oraz uchyleniu dyrektywy 95/46/WE (ogólne rozporządzenie o ochronie danych) (Dz.</w:t>
      </w:r>
      <w:r w:rsidR="0004774F">
        <w:rPr>
          <w:rFonts w:asciiTheme="minorHAnsi" w:eastAsia="Arial" w:hAnsiTheme="minorHAnsi" w:cs="Times New Roman"/>
          <w:sz w:val="24"/>
          <w:szCs w:val="24"/>
        </w:rPr>
        <w:t xml:space="preserve"> </w:t>
      </w:r>
      <w:r>
        <w:rPr>
          <w:rFonts w:asciiTheme="minorHAnsi" w:eastAsia="Arial" w:hAnsiTheme="minorHAnsi" w:cs="Times New Roman"/>
          <w:sz w:val="24"/>
          <w:szCs w:val="24"/>
        </w:rPr>
        <w:t xml:space="preserve">Urz. UE L 119, s. 1) – dalej </w:t>
      </w:r>
      <w:r w:rsidRPr="0004774F">
        <w:rPr>
          <w:rFonts w:asciiTheme="minorHAnsi" w:eastAsia="Arial" w:hAnsiTheme="minorHAnsi" w:cs="Times New Roman"/>
          <w:b/>
          <w:sz w:val="24"/>
          <w:szCs w:val="24"/>
        </w:rPr>
        <w:t>RODO</w:t>
      </w:r>
      <w:r>
        <w:rPr>
          <w:rFonts w:asciiTheme="minorHAnsi" w:eastAsia="Arial" w:hAnsiTheme="minorHAnsi" w:cs="Times New Roman"/>
          <w:sz w:val="24"/>
          <w:szCs w:val="24"/>
        </w:rPr>
        <w:t>.</w:t>
      </w:r>
    </w:p>
    <w:p w14:paraId="22A1C444" w14:textId="77777777" w:rsidR="00163410" w:rsidRDefault="00163410" w:rsidP="00163410">
      <w:pPr>
        <w:tabs>
          <w:tab w:val="left" w:pos="426"/>
          <w:tab w:val="left" w:pos="567"/>
        </w:tabs>
        <w:spacing w:after="0"/>
        <w:ind w:right="141"/>
        <w:jc w:val="both"/>
        <w:rPr>
          <w:rFonts w:asciiTheme="minorHAnsi" w:eastAsia="Arial" w:hAnsiTheme="minorHAnsi" w:cs="Times New Roman"/>
          <w:sz w:val="24"/>
          <w:szCs w:val="24"/>
        </w:rPr>
      </w:pPr>
    </w:p>
    <w:p w14:paraId="32F31EEC" w14:textId="33F622BF" w:rsidR="00163410" w:rsidRPr="00407FE4" w:rsidRDefault="00163410" w:rsidP="00163410">
      <w:pPr>
        <w:tabs>
          <w:tab w:val="left" w:pos="426"/>
          <w:tab w:val="left" w:pos="567"/>
        </w:tabs>
        <w:spacing w:after="0"/>
        <w:ind w:right="141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Strony postanowiły zawrzeć Umowę o następującej treści:</w:t>
      </w:r>
    </w:p>
    <w:p w14:paraId="3D421E5A" w14:textId="77777777" w:rsidR="00407FE4" w:rsidRDefault="00407FE4" w:rsidP="00407FE4">
      <w:p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1. Opis przetwarzania</w:t>
      </w:r>
    </w:p>
    <w:p w14:paraId="2C933199" w14:textId="11B4CA1F" w:rsidR="00407FE4" w:rsidRDefault="00407FE4" w:rsidP="00407FE4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Przedmiot [art. 28 ust. 3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Na warunkach określonych niniejszą Umową Administrator powierza Przetwarzającemu przetwarzanie (w rozumieniu RODO) dalej opisanych danych osobowych (dalej w skrócie zwanych też po prostu „danymi”)</w:t>
      </w:r>
    </w:p>
    <w:p w14:paraId="25E27853" w14:textId="738585E0" w:rsidR="00407FE4" w:rsidRDefault="00407FE4" w:rsidP="00407FE4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Czas [art. 28 ust. 3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Przetwarzanie będzie wykonywane </w:t>
      </w:r>
      <w:r w:rsidR="00672E44">
        <w:rPr>
          <w:rFonts w:asciiTheme="minorHAnsi" w:eastAsia="Arial" w:hAnsiTheme="minorHAnsi" w:cs="Times New Roman"/>
          <w:sz w:val="24"/>
          <w:szCs w:val="24"/>
        </w:rPr>
        <w:t>na czas nieoznaczony.</w:t>
      </w:r>
    </w:p>
    <w:p w14:paraId="7C2ED566" w14:textId="66EA95E4" w:rsidR="00407FE4" w:rsidRDefault="00407FE4" w:rsidP="00407FE4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Charakter i cel [art. 28 ust. 3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Charakter i cel przetwarzania</w:t>
      </w:r>
      <w:r w:rsidR="00672E44">
        <w:rPr>
          <w:rFonts w:asciiTheme="minorHAnsi" w:eastAsia="Arial" w:hAnsiTheme="minorHAnsi" w:cs="Times New Roman"/>
          <w:sz w:val="24"/>
          <w:szCs w:val="24"/>
        </w:rPr>
        <w:t>.</w:t>
      </w:r>
    </w:p>
    <w:p w14:paraId="2BBDB4AC" w14:textId="77777777" w:rsidR="00407FE4" w:rsidRPr="0004774F" w:rsidRDefault="00407FE4" w:rsidP="0004774F">
      <w:pPr>
        <w:pStyle w:val="Akapitzlist"/>
        <w:numPr>
          <w:ilvl w:val="2"/>
          <w:numId w:val="6"/>
        </w:numPr>
        <w:tabs>
          <w:tab w:val="left" w:pos="709"/>
        </w:tabs>
        <w:spacing w:before="120" w:after="120"/>
        <w:ind w:left="1418" w:hanging="657"/>
        <w:jc w:val="both"/>
        <w:rPr>
          <w:rFonts w:asciiTheme="minorHAnsi" w:eastAsia="Arial" w:hAnsiTheme="minorHAnsi" w:cs="Times New Roman"/>
          <w:b/>
          <w:i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lastRenderedPageBreak/>
        <w:t xml:space="preserve">Charakter przetwarzania określony jest następującą rolą Przetwarzającego </w:t>
      </w:r>
      <w:r w:rsidRPr="0004774F">
        <w:rPr>
          <w:rFonts w:asciiTheme="minorHAnsi" w:eastAsia="Arial" w:hAnsiTheme="minorHAnsi" w:cs="Times New Roman"/>
          <w:b/>
          <w:i/>
          <w:sz w:val="24"/>
          <w:szCs w:val="24"/>
        </w:rPr>
        <w:t>[przykład: obsługa księgowa Administratora]</w:t>
      </w:r>
    </w:p>
    <w:p w14:paraId="27C905D3" w14:textId="77777777" w:rsidR="00407FE4" w:rsidRDefault="00407FE4" w:rsidP="0004774F">
      <w:pPr>
        <w:pStyle w:val="Akapitzlist"/>
        <w:numPr>
          <w:ilvl w:val="2"/>
          <w:numId w:val="6"/>
        </w:numPr>
        <w:tabs>
          <w:tab w:val="left" w:pos="709"/>
        </w:tabs>
        <w:spacing w:before="120" w:after="120"/>
        <w:ind w:left="1418" w:hanging="657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 xml:space="preserve">Celem przetwarzania jest </w:t>
      </w:r>
      <w:r w:rsidRPr="0004774F">
        <w:rPr>
          <w:rFonts w:asciiTheme="minorHAnsi" w:eastAsia="Arial" w:hAnsiTheme="minorHAnsi" w:cs="Times New Roman"/>
          <w:b/>
          <w:i/>
          <w:sz w:val="24"/>
          <w:szCs w:val="24"/>
        </w:rPr>
        <w:t>[przykład: umożliwienie Administratorowi wywiązywania się z prawnych obowiązków związanych z prowadzeniem rachunkowości, a także w celu zarządzania finansowego Administratora]</w:t>
      </w:r>
    </w:p>
    <w:p w14:paraId="2F849DCF" w14:textId="77777777" w:rsidR="0004774F" w:rsidRDefault="00407FE4" w:rsidP="0004774F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Rodzaj danych [art. 28 ust. 3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Przetwarzanie obejmować będzie następujące rodzaje danych osobowych:</w:t>
      </w:r>
    </w:p>
    <w:p w14:paraId="14360D4A" w14:textId="77777777" w:rsidR="0004774F" w:rsidRDefault="00407FE4" w:rsidP="0004774F">
      <w:pPr>
        <w:pStyle w:val="Akapitzlist"/>
        <w:numPr>
          <w:ilvl w:val="2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Dane zwykłe:</w:t>
      </w:r>
    </w:p>
    <w:p w14:paraId="1AE6D1B8" w14:textId="09E6ADCE" w:rsidR="0004774F" w:rsidRP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Imię i nazwisko</w:t>
      </w:r>
    </w:p>
    <w:p w14:paraId="24083A71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PESEL</w:t>
      </w:r>
    </w:p>
    <w:p w14:paraId="6AB6B62C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Adres e-mail,</w:t>
      </w:r>
    </w:p>
    <w:p w14:paraId="7E77ADDE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Adres IP,</w:t>
      </w:r>
    </w:p>
    <w:p w14:paraId="50560F77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Numery telefonów,</w:t>
      </w:r>
    </w:p>
    <w:p w14:paraId="109C1EC7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Adres zamieszkania,</w:t>
      </w:r>
    </w:p>
    <w:p w14:paraId="505563E7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Data urodzenia</w:t>
      </w:r>
    </w:p>
    <w:p w14:paraId="76E663D0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NIP,</w:t>
      </w:r>
    </w:p>
    <w:p w14:paraId="7F902D07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Seria</w:t>
      </w:r>
      <w:r w:rsidRPr="0004774F">
        <w:rPr>
          <w:rFonts w:asciiTheme="minorHAnsi" w:eastAsia="Arial" w:hAnsiTheme="minorHAnsi" w:cs="Times New Roman"/>
          <w:sz w:val="24"/>
          <w:szCs w:val="24"/>
        </w:rPr>
        <w:t xml:space="preserve"> i numer dowodu tożsamości,</w:t>
      </w:r>
    </w:p>
    <w:p w14:paraId="591C5928" w14:textId="77777777" w:rsid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Imiona rodziców</w:t>
      </w:r>
    </w:p>
    <w:p w14:paraId="0B19282B" w14:textId="3D5D246D" w:rsidR="0004774F" w:rsidRPr="0004774F" w:rsidRDefault="0004774F" w:rsidP="0004774F">
      <w:pPr>
        <w:pStyle w:val="Akapitzlist"/>
        <w:numPr>
          <w:ilvl w:val="0"/>
          <w:numId w:val="23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04774F">
        <w:rPr>
          <w:rFonts w:asciiTheme="minorHAnsi" w:eastAsia="Arial" w:hAnsiTheme="minorHAnsi" w:cs="Times New Roman"/>
          <w:sz w:val="24"/>
          <w:szCs w:val="24"/>
        </w:rPr>
        <w:t>Numer rachunku bankowego</w:t>
      </w:r>
    </w:p>
    <w:p w14:paraId="5AB56B6B" w14:textId="77777777" w:rsidR="009528CB" w:rsidRDefault="009528CB" w:rsidP="009528CB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Kategorie danych [art. 28 ust. 3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Przetwarzanie danych będzie dotyczyć następujących kategorii osób:</w:t>
      </w:r>
    </w:p>
    <w:p w14:paraId="7CE6DFE7" w14:textId="77777777" w:rsidR="009528CB" w:rsidRDefault="009528CB" w:rsidP="009528CB">
      <w:pPr>
        <w:pStyle w:val="Akapitzlist"/>
        <w:numPr>
          <w:ilvl w:val="0"/>
          <w:numId w:val="10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Pracownicy Administratora i podmiotów stowarzyszonych Administratora,</w:t>
      </w:r>
    </w:p>
    <w:p w14:paraId="4028A0AC" w14:textId="77777777" w:rsidR="009528CB" w:rsidRDefault="009528CB" w:rsidP="009528CB">
      <w:pPr>
        <w:pStyle w:val="Akapitzlist"/>
        <w:numPr>
          <w:ilvl w:val="0"/>
          <w:numId w:val="10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Klienci usługi/produktu Administratora określonych w Umowie Podstawowej,</w:t>
      </w:r>
    </w:p>
    <w:p w14:paraId="71A8B4C8" w14:textId="48F48A06" w:rsidR="009528CB" w:rsidRDefault="009528CB" w:rsidP="009528CB">
      <w:pPr>
        <w:pStyle w:val="Akapitzlist"/>
        <w:numPr>
          <w:ilvl w:val="0"/>
          <w:numId w:val="10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Osoby, z którym</w:t>
      </w:r>
      <w:r w:rsidR="00BD0551">
        <w:rPr>
          <w:rFonts w:asciiTheme="minorHAnsi" w:eastAsia="Arial" w:hAnsiTheme="minorHAnsi" w:cs="Times New Roman"/>
          <w:sz w:val="24"/>
          <w:szCs w:val="24"/>
        </w:rPr>
        <w:t>i</w:t>
      </w:r>
      <w:r>
        <w:rPr>
          <w:rFonts w:asciiTheme="minorHAnsi" w:eastAsia="Arial" w:hAnsiTheme="minorHAnsi" w:cs="Times New Roman"/>
          <w:sz w:val="24"/>
          <w:szCs w:val="24"/>
        </w:rPr>
        <w:t xml:space="preserve"> klienci Administratora wchodzą w interakcje społeczne,</w:t>
      </w:r>
    </w:p>
    <w:p w14:paraId="702C55BD" w14:textId="77777777" w:rsidR="009528CB" w:rsidRDefault="009528CB" w:rsidP="009528CB">
      <w:pPr>
        <w:pStyle w:val="Akapitzlist"/>
        <w:numPr>
          <w:ilvl w:val="0"/>
          <w:numId w:val="10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Kontrahenci (odbiorcy i dostawcy) klientów Administratora,</w:t>
      </w:r>
    </w:p>
    <w:p w14:paraId="6FE221E1" w14:textId="77777777" w:rsidR="009528CB" w:rsidRDefault="009528CB" w:rsidP="009528CB">
      <w:pPr>
        <w:pStyle w:val="Akapitzlist"/>
        <w:numPr>
          <w:ilvl w:val="0"/>
          <w:numId w:val="10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Odbiorcy korespondencji elektronicznej klientów Administratora.</w:t>
      </w:r>
    </w:p>
    <w:p w14:paraId="513A9612" w14:textId="77777777" w:rsidR="009528CB" w:rsidRDefault="009528CB" w:rsidP="009528CB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Podpowierzenie</w:t>
      </w:r>
      <w:proofErr w:type="spellEnd"/>
    </w:p>
    <w:p w14:paraId="4F9C0894" w14:textId="7D281049" w:rsidR="009528CB" w:rsidRDefault="009528CB" w:rsidP="009528CB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proofErr w:type="spellStart"/>
      <w:r w:rsidRPr="00683B32">
        <w:rPr>
          <w:rFonts w:asciiTheme="minorHAnsi" w:eastAsia="Arial" w:hAnsiTheme="minorHAnsi" w:cs="Times New Roman"/>
          <w:b/>
          <w:sz w:val="24"/>
          <w:szCs w:val="24"/>
        </w:rPr>
        <w:t>Podpowierzenie</w:t>
      </w:r>
      <w:proofErr w:type="spellEnd"/>
      <w:r w:rsidRPr="00683B32">
        <w:rPr>
          <w:rFonts w:asciiTheme="minorHAnsi" w:eastAsia="Arial" w:hAnsiTheme="minorHAnsi" w:cs="Times New Roman"/>
          <w:b/>
          <w:sz w:val="24"/>
          <w:szCs w:val="24"/>
        </w:rPr>
        <w:t xml:space="preserve"> [art. 28 ust. 2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Przetwarzający może powierzyć konkretne operacje przetwarzania Danych („</w:t>
      </w: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podpowierzenie</w:t>
      </w:r>
      <w:proofErr w:type="spellEnd"/>
      <w:r>
        <w:rPr>
          <w:rFonts w:asciiTheme="minorHAnsi" w:eastAsia="Arial" w:hAnsiTheme="minorHAnsi" w:cs="Times New Roman"/>
          <w:sz w:val="24"/>
          <w:szCs w:val="24"/>
        </w:rPr>
        <w:t xml:space="preserve">”) w drodze pisemnej umowy </w:t>
      </w: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podpowierzenia</w:t>
      </w:r>
      <w:proofErr w:type="spellEnd"/>
      <w:r>
        <w:rPr>
          <w:rFonts w:asciiTheme="minorHAnsi" w:eastAsia="Arial" w:hAnsiTheme="minorHAnsi" w:cs="Times New Roman"/>
          <w:sz w:val="24"/>
          <w:szCs w:val="24"/>
        </w:rPr>
        <w:t xml:space="preserve"> („Umowa </w:t>
      </w: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Podpowierzenia</w:t>
      </w:r>
      <w:proofErr w:type="spellEnd"/>
      <w:r>
        <w:rPr>
          <w:rFonts w:asciiTheme="minorHAnsi" w:eastAsia="Arial" w:hAnsiTheme="minorHAnsi" w:cs="Times New Roman"/>
          <w:sz w:val="24"/>
          <w:szCs w:val="24"/>
        </w:rPr>
        <w:t>”) innym podmiotom przetwarzającym. („</w:t>
      </w: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Podprzetwarzający</w:t>
      </w:r>
      <w:proofErr w:type="spellEnd"/>
      <w:r>
        <w:rPr>
          <w:rFonts w:asciiTheme="minorHAnsi" w:eastAsia="Arial" w:hAnsiTheme="minorHAnsi" w:cs="Times New Roman"/>
          <w:sz w:val="24"/>
          <w:szCs w:val="24"/>
        </w:rPr>
        <w:t>’)</w:t>
      </w:r>
      <w:r w:rsidR="00EE177E">
        <w:rPr>
          <w:rFonts w:asciiTheme="minorHAnsi" w:eastAsia="Arial" w:hAnsiTheme="minorHAnsi" w:cs="Times New Roman"/>
          <w:sz w:val="24"/>
          <w:szCs w:val="24"/>
        </w:rPr>
        <w:t>.</w:t>
      </w:r>
    </w:p>
    <w:p w14:paraId="6E712723" w14:textId="1BF80C99" w:rsidR="004E6C67" w:rsidRDefault="004E6C67" w:rsidP="004E6C67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Obowiązki Przetw</w:t>
      </w:r>
      <w:r w:rsidR="00A87461">
        <w:rPr>
          <w:rFonts w:asciiTheme="minorHAnsi" w:eastAsia="Arial" w:hAnsiTheme="minorHAnsi" w:cs="Times New Roman"/>
          <w:sz w:val="24"/>
          <w:szCs w:val="24"/>
        </w:rPr>
        <w:t>a</w:t>
      </w:r>
      <w:r>
        <w:rPr>
          <w:rFonts w:asciiTheme="minorHAnsi" w:eastAsia="Arial" w:hAnsiTheme="minorHAnsi" w:cs="Times New Roman"/>
          <w:sz w:val="24"/>
          <w:szCs w:val="24"/>
        </w:rPr>
        <w:t>rzającego</w:t>
      </w:r>
    </w:p>
    <w:p w14:paraId="05F75D55" w14:textId="53A4AD2A" w:rsidR="004E6C67" w:rsidRDefault="004E6C67" w:rsidP="004E6C67">
      <w:pPr>
        <w:pStyle w:val="Akapitzlist"/>
        <w:tabs>
          <w:tab w:val="left" w:pos="709"/>
        </w:tabs>
        <w:spacing w:before="120" w:after="120"/>
        <w:ind w:left="36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Przetwarzający ma następujące obowiązki</w:t>
      </w:r>
    </w:p>
    <w:p w14:paraId="6D6B979F" w14:textId="1D2184F5" w:rsidR="004E6C67" w:rsidRDefault="004E6C67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Udokumentowanie polecenia [art. 28 ust. 3 lit. a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Przetwarzający przetwarza dane wyłącznie zgodnie z instrukcjami Administratora.</w:t>
      </w:r>
    </w:p>
    <w:p w14:paraId="7E165151" w14:textId="2C4015B8" w:rsidR="004E6C67" w:rsidRDefault="004E6C67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 xml:space="preserve">Nieprzetwarzanie poza EOG [art. 28 ust. 3 lit. a RODO]. </w:t>
      </w:r>
      <w:r>
        <w:rPr>
          <w:rFonts w:asciiTheme="minorHAnsi" w:eastAsia="Arial" w:hAnsiTheme="minorHAnsi" w:cs="Times New Roman"/>
          <w:sz w:val="24"/>
          <w:szCs w:val="24"/>
        </w:rPr>
        <w:t>Przetwarzający oświadcza, że nie przekazuje danych do państwa trzeciego lub organizacji międzynarodowej (czyli poza Euro</w:t>
      </w:r>
      <w:r w:rsidR="001D6123">
        <w:rPr>
          <w:rFonts w:asciiTheme="minorHAnsi" w:eastAsia="Arial" w:hAnsiTheme="minorHAnsi" w:cs="Times New Roman"/>
          <w:sz w:val="24"/>
          <w:szCs w:val="24"/>
        </w:rPr>
        <w:t xml:space="preserve">pejski Obszar Gospodarczy – EOG). Przetwarzający oświadcza również, że nie korzysta z podwykonawców, którzy przekazują Dane poza EOG. </w:t>
      </w:r>
    </w:p>
    <w:p w14:paraId="7185B277" w14:textId="054AA712" w:rsidR="001924F1" w:rsidRDefault="001924F1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lastRenderedPageBreak/>
        <w:t>Poinformowanie o zamiarze przetw</w:t>
      </w:r>
      <w:r w:rsidR="00A87461" w:rsidRPr="00683B32">
        <w:rPr>
          <w:rFonts w:asciiTheme="minorHAnsi" w:eastAsia="Arial" w:hAnsiTheme="minorHAnsi" w:cs="Times New Roman"/>
          <w:b/>
          <w:sz w:val="24"/>
          <w:szCs w:val="24"/>
        </w:rPr>
        <w:t>a</w:t>
      </w:r>
      <w:r w:rsidRPr="00683B32">
        <w:rPr>
          <w:rFonts w:asciiTheme="minorHAnsi" w:eastAsia="Arial" w:hAnsiTheme="minorHAnsi" w:cs="Times New Roman"/>
          <w:b/>
          <w:sz w:val="24"/>
          <w:szCs w:val="24"/>
        </w:rPr>
        <w:t>rzania poza EOG [art. 28 ust. 3 lit. a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Jeżeli Przetwarzający ma z</w:t>
      </w:r>
      <w:r w:rsidR="00A87461">
        <w:rPr>
          <w:rFonts w:asciiTheme="minorHAnsi" w:eastAsia="Arial" w:hAnsiTheme="minorHAnsi" w:cs="Times New Roman"/>
          <w:sz w:val="24"/>
          <w:szCs w:val="24"/>
        </w:rPr>
        <w:t>a</w:t>
      </w:r>
      <w:r>
        <w:rPr>
          <w:rFonts w:asciiTheme="minorHAnsi" w:eastAsia="Arial" w:hAnsiTheme="minorHAnsi" w:cs="Times New Roman"/>
          <w:sz w:val="24"/>
          <w:szCs w:val="24"/>
        </w:rPr>
        <w:t>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49F3BAF3" w14:textId="4A2FEB57" w:rsidR="001924F1" w:rsidRDefault="001924F1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Poufność [ art. 28 ust. 3 lit. b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</w:t>
      </w:r>
      <w:r w:rsidR="00EE177E">
        <w:rPr>
          <w:rFonts w:asciiTheme="minorHAnsi" w:eastAsia="Arial" w:hAnsiTheme="minorHAnsi" w:cs="Times New Roman"/>
          <w:sz w:val="24"/>
          <w:szCs w:val="24"/>
        </w:rPr>
        <w:t>Przetwarzający uzyskuje od osób</w:t>
      </w:r>
      <w:r>
        <w:rPr>
          <w:rFonts w:asciiTheme="minorHAnsi" w:eastAsia="Arial" w:hAnsiTheme="minorHAnsi" w:cs="Times New Roman"/>
          <w:sz w:val="24"/>
          <w:szCs w:val="24"/>
        </w:rPr>
        <w:t xml:space="preserve">, które zostały upoważnione do przetwarzania danych w </w:t>
      </w:r>
      <w:r w:rsidR="00BD0551">
        <w:rPr>
          <w:rFonts w:asciiTheme="minorHAnsi" w:eastAsia="Arial" w:hAnsiTheme="minorHAnsi" w:cs="Times New Roman"/>
          <w:sz w:val="24"/>
          <w:szCs w:val="24"/>
        </w:rPr>
        <w:t>wykonaniu Umowy, udokumentowane zobowiązanie do zachowania</w:t>
      </w:r>
      <w:r>
        <w:rPr>
          <w:rFonts w:asciiTheme="minorHAnsi" w:eastAsia="Arial" w:hAnsiTheme="minorHAnsi" w:cs="Times New Roman"/>
          <w:sz w:val="24"/>
          <w:szCs w:val="24"/>
        </w:rPr>
        <w:t xml:space="preserve"> tajemnicy</w:t>
      </w:r>
      <w:r w:rsidR="00EE177E">
        <w:rPr>
          <w:rFonts w:asciiTheme="minorHAnsi" w:eastAsia="Arial" w:hAnsiTheme="minorHAnsi" w:cs="Times New Roman"/>
          <w:sz w:val="24"/>
          <w:szCs w:val="24"/>
        </w:rPr>
        <w:t>.</w:t>
      </w:r>
    </w:p>
    <w:p w14:paraId="379D08BE" w14:textId="5690D31B" w:rsidR="001924F1" w:rsidRDefault="001924F1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683B32">
        <w:rPr>
          <w:rFonts w:asciiTheme="minorHAnsi" w:eastAsia="Arial" w:hAnsiTheme="minorHAnsi" w:cs="Times New Roman"/>
          <w:b/>
          <w:sz w:val="24"/>
          <w:szCs w:val="24"/>
        </w:rPr>
        <w:t>Bezpieczeństwo [art. 28 ust. 3 lit. c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Przetwarzając</w:t>
      </w:r>
      <w:r w:rsidR="00A87461">
        <w:rPr>
          <w:rFonts w:asciiTheme="minorHAnsi" w:eastAsia="Arial" w:hAnsiTheme="minorHAnsi" w:cs="Times New Roman"/>
          <w:sz w:val="24"/>
          <w:szCs w:val="24"/>
        </w:rPr>
        <w:t>y zapewnia ochronę danych i pod</w:t>
      </w:r>
      <w:r>
        <w:rPr>
          <w:rFonts w:asciiTheme="minorHAnsi" w:eastAsia="Arial" w:hAnsiTheme="minorHAnsi" w:cs="Times New Roman"/>
          <w:sz w:val="24"/>
          <w:szCs w:val="24"/>
        </w:rPr>
        <w:t>e</w:t>
      </w:r>
      <w:r w:rsidR="00A87461">
        <w:rPr>
          <w:rFonts w:asciiTheme="minorHAnsi" w:eastAsia="Arial" w:hAnsiTheme="minorHAnsi" w:cs="Times New Roman"/>
          <w:sz w:val="24"/>
          <w:szCs w:val="24"/>
        </w:rPr>
        <w:t>j</w:t>
      </w:r>
      <w:r>
        <w:rPr>
          <w:rFonts w:asciiTheme="minorHAnsi" w:eastAsia="Arial" w:hAnsiTheme="minorHAnsi" w:cs="Times New Roman"/>
          <w:sz w:val="24"/>
          <w:szCs w:val="24"/>
        </w:rPr>
        <w:t>muje środki ochrony danych, o których mowa w art. 32 RODO, zgodnie z dalszymi postanowieni</w:t>
      </w:r>
      <w:r w:rsidR="00A87461">
        <w:rPr>
          <w:rFonts w:asciiTheme="minorHAnsi" w:eastAsia="Arial" w:hAnsiTheme="minorHAnsi" w:cs="Times New Roman"/>
          <w:sz w:val="24"/>
          <w:szCs w:val="24"/>
        </w:rPr>
        <w:t>a</w:t>
      </w:r>
      <w:r>
        <w:rPr>
          <w:rFonts w:asciiTheme="minorHAnsi" w:eastAsia="Arial" w:hAnsiTheme="minorHAnsi" w:cs="Times New Roman"/>
          <w:sz w:val="24"/>
          <w:szCs w:val="24"/>
        </w:rPr>
        <w:t>mi Umowy.</w:t>
      </w:r>
    </w:p>
    <w:p w14:paraId="5A6274B2" w14:textId="0DE9E3BF" w:rsidR="001924F1" w:rsidRDefault="001924F1" w:rsidP="004E6C67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proofErr w:type="spellStart"/>
      <w:r w:rsidRPr="00683B32">
        <w:rPr>
          <w:rFonts w:asciiTheme="minorHAnsi" w:eastAsia="Arial" w:hAnsiTheme="minorHAnsi" w:cs="Times New Roman"/>
          <w:b/>
          <w:sz w:val="24"/>
          <w:szCs w:val="24"/>
        </w:rPr>
        <w:t>Podprzetwarzanie</w:t>
      </w:r>
      <w:proofErr w:type="spellEnd"/>
      <w:r w:rsidRPr="00683B32">
        <w:rPr>
          <w:rFonts w:asciiTheme="minorHAnsi" w:eastAsia="Arial" w:hAnsiTheme="minorHAnsi" w:cs="Times New Roman"/>
          <w:b/>
          <w:sz w:val="24"/>
          <w:szCs w:val="24"/>
        </w:rPr>
        <w:t xml:space="preserve"> [art. 28 ust. 3 lit. d RODO]. </w:t>
      </w:r>
      <w:r>
        <w:rPr>
          <w:rFonts w:asciiTheme="minorHAnsi" w:eastAsia="Arial" w:hAnsiTheme="minorHAnsi" w:cs="Times New Roman"/>
          <w:sz w:val="24"/>
          <w:szCs w:val="24"/>
        </w:rPr>
        <w:t>Przetwarz</w:t>
      </w:r>
      <w:r w:rsidR="00A87461">
        <w:rPr>
          <w:rFonts w:asciiTheme="minorHAnsi" w:eastAsia="Arial" w:hAnsiTheme="minorHAnsi" w:cs="Times New Roman"/>
          <w:sz w:val="24"/>
          <w:szCs w:val="24"/>
        </w:rPr>
        <w:t>a</w:t>
      </w:r>
      <w:r>
        <w:rPr>
          <w:rFonts w:asciiTheme="minorHAnsi" w:eastAsia="Arial" w:hAnsiTheme="minorHAnsi" w:cs="Times New Roman"/>
          <w:sz w:val="24"/>
          <w:szCs w:val="24"/>
        </w:rPr>
        <w:t>jący przestrzega warunków korzystania z usług innego podmiotu przetwarzającego (</w:t>
      </w:r>
      <w:proofErr w:type="spellStart"/>
      <w:r>
        <w:rPr>
          <w:rFonts w:asciiTheme="minorHAnsi" w:eastAsia="Arial" w:hAnsiTheme="minorHAnsi" w:cs="Times New Roman"/>
          <w:sz w:val="24"/>
          <w:szCs w:val="24"/>
        </w:rPr>
        <w:t>Podprzetwarzającego</w:t>
      </w:r>
      <w:proofErr w:type="spellEnd"/>
      <w:r>
        <w:rPr>
          <w:rFonts w:asciiTheme="minorHAnsi" w:eastAsia="Arial" w:hAnsiTheme="minorHAnsi" w:cs="Times New Roman"/>
          <w:sz w:val="24"/>
          <w:szCs w:val="24"/>
        </w:rPr>
        <w:t>).</w:t>
      </w:r>
    </w:p>
    <w:p w14:paraId="52DFE42F" w14:textId="5E235D65" w:rsidR="00DC0BEB" w:rsidRPr="00163410" w:rsidRDefault="00DC0BEB" w:rsidP="00DC0BEB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b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Powiadomienie o Naruszeniu Danych Osobowych</w:t>
      </w:r>
    </w:p>
    <w:p w14:paraId="7241B756" w14:textId="058AF3C9" w:rsidR="00DC0BEB" w:rsidRDefault="00DC0BEB" w:rsidP="00DC0BEB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Powiadomienie o naruszeniu.</w:t>
      </w:r>
      <w:r>
        <w:rPr>
          <w:rFonts w:asciiTheme="minorHAnsi" w:eastAsia="Arial" w:hAnsiTheme="minorHAnsi" w:cs="Times New Roman"/>
          <w:sz w:val="24"/>
          <w:szCs w:val="24"/>
        </w:rPr>
        <w:t xml:space="preserve"> 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5771118E" w14:textId="259C3949" w:rsidR="00B65446" w:rsidRDefault="00B65446" w:rsidP="00B65446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Oświadczenia stron</w:t>
      </w:r>
    </w:p>
    <w:p w14:paraId="754E5CD0" w14:textId="2154C897" w:rsidR="00B65446" w:rsidRDefault="00B65446" w:rsidP="00B65446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Oświadczenie Administratora.</w:t>
      </w:r>
      <w:r>
        <w:rPr>
          <w:rFonts w:asciiTheme="minorHAnsi" w:eastAsia="Arial" w:hAnsiTheme="minorHAnsi" w:cs="Times New Roman"/>
          <w:sz w:val="24"/>
          <w:szCs w:val="24"/>
        </w:rPr>
        <w:t xml:space="preserve"> Administrator oświadcza, że jest Administratorem danych oraz że jest uprawniony do ich przetwarzania w zakresie, w jakim powierzył je Przetwarzającemu. </w:t>
      </w:r>
    </w:p>
    <w:p w14:paraId="603F79B0" w14:textId="50852BE3" w:rsidR="00B65446" w:rsidRDefault="00B65446" w:rsidP="00B65446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Oświadczenie Przetwarzającego [art. 28 ust. 1 RODO].</w:t>
      </w:r>
      <w:r w:rsidR="00C439B9">
        <w:rPr>
          <w:rFonts w:asciiTheme="minorHAnsi" w:eastAsia="Arial" w:hAnsiTheme="minorHAnsi" w:cs="Times New Roman"/>
          <w:sz w:val="24"/>
          <w:szCs w:val="24"/>
        </w:rPr>
        <w:t xml:space="preserve"> Przetwarzający oświadcza</w:t>
      </w:r>
      <w:r>
        <w:rPr>
          <w:rFonts w:asciiTheme="minorHAnsi" w:eastAsia="Arial" w:hAnsiTheme="minorHAnsi" w:cs="Times New Roman"/>
          <w:sz w:val="24"/>
          <w:szCs w:val="24"/>
        </w:rPr>
        <w:t>, że daje rękojmię należytego wykonywania niniejszej Umowy.</w:t>
      </w:r>
    </w:p>
    <w:p w14:paraId="5A4B99B6" w14:textId="24A5B2BD" w:rsidR="00B65446" w:rsidRDefault="00B65446" w:rsidP="00B65446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Odpowiedzialność</w:t>
      </w:r>
    </w:p>
    <w:p w14:paraId="03C6C904" w14:textId="60A8139C" w:rsidR="00B65446" w:rsidRDefault="00B65446" w:rsidP="00B65446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Odpowiedzialność Przetwarzającego [art. 82 ust. 3 RODO].</w:t>
      </w:r>
      <w:r w:rsidR="00C439B9">
        <w:rPr>
          <w:rFonts w:asciiTheme="minorHAnsi" w:eastAsia="Arial" w:hAnsiTheme="minorHAnsi" w:cs="Times New Roman"/>
          <w:sz w:val="24"/>
          <w:szCs w:val="24"/>
        </w:rPr>
        <w:t xml:space="preserve"> Przetwarzający odpowiada</w:t>
      </w:r>
      <w:r>
        <w:rPr>
          <w:rFonts w:asciiTheme="minorHAnsi" w:eastAsia="Arial" w:hAnsiTheme="minorHAnsi" w:cs="Times New Roman"/>
          <w:sz w:val="24"/>
          <w:szCs w:val="24"/>
        </w:rPr>
        <w:t xml:space="preserve"> za szkody spowodowane swoim działa</w:t>
      </w:r>
      <w:r w:rsidR="00BB050C">
        <w:rPr>
          <w:rFonts w:asciiTheme="minorHAnsi" w:eastAsia="Arial" w:hAnsiTheme="minorHAnsi" w:cs="Times New Roman"/>
          <w:sz w:val="24"/>
          <w:szCs w:val="24"/>
        </w:rPr>
        <w:t>niem w związku z niedopełnieniem obowiązków, które RODO nakłada bezpośrednio na</w:t>
      </w:r>
      <w:r w:rsidR="00622F75">
        <w:rPr>
          <w:rFonts w:asciiTheme="minorHAnsi" w:eastAsia="Arial" w:hAnsiTheme="minorHAnsi" w:cs="Times New Roman"/>
          <w:sz w:val="24"/>
          <w:szCs w:val="24"/>
        </w:rPr>
        <w:t xml:space="preserve"> </w:t>
      </w:r>
      <w:r w:rsidR="00BB050C">
        <w:rPr>
          <w:rFonts w:asciiTheme="minorHAnsi" w:eastAsia="Arial" w:hAnsiTheme="minorHAnsi" w:cs="Times New Roman"/>
          <w:sz w:val="24"/>
          <w:szCs w:val="24"/>
        </w:rPr>
        <w:t>Przetwarzającego lub gdy działał poza zgodnymi z prawem instrukcjami Administratora lub wbrew tym instrukcjom. Przetwarzający odpowiada za szkody spowodowane zastosowaniem lub niezastosowaniem właściwych środków bezpieczeństwa.</w:t>
      </w:r>
    </w:p>
    <w:p w14:paraId="719A22BF" w14:textId="70E399B2" w:rsidR="00BB050C" w:rsidRDefault="00BB050C" w:rsidP="00B65446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 xml:space="preserve">Odpowiedzialność za </w:t>
      </w:r>
      <w:proofErr w:type="spellStart"/>
      <w:r w:rsidRPr="00163410">
        <w:rPr>
          <w:rFonts w:asciiTheme="minorHAnsi" w:eastAsia="Arial" w:hAnsiTheme="minorHAnsi" w:cs="Times New Roman"/>
          <w:b/>
          <w:sz w:val="24"/>
          <w:szCs w:val="24"/>
        </w:rPr>
        <w:t>Podprzetwarzających</w:t>
      </w:r>
      <w:proofErr w:type="spellEnd"/>
      <w:r w:rsidRPr="00163410">
        <w:rPr>
          <w:rFonts w:asciiTheme="minorHAnsi" w:eastAsia="Arial" w:hAnsiTheme="minorHAnsi" w:cs="Times New Roman"/>
          <w:b/>
          <w:sz w:val="24"/>
          <w:szCs w:val="24"/>
        </w:rPr>
        <w:t xml:space="preserve"> [art. 28 ust. 4].</w:t>
      </w:r>
      <w:r>
        <w:rPr>
          <w:rFonts w:asciiTheme="minorHAnsi" w:eastAsia="Arial" w:hAnsiTheme="minorHAnsi" w:cs="Times New Roman"/>
          <w:sz w:val="24"/>
          <w:szCs w:val="24"/>
        </w:rPr>
        <w:t xml:space="preserve"> </w:t>
      </w:r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Jeżeli </w:t>
      </w:r>
      <w:proofErr w:type="spellStart"/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Podprzetwarzajcy</w:t>
      </w:r>
      <w:proofErr w:type="spellEnd"/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 nie wywiąże się z</w:t>
      </w:r>
      <w:r w:rsidR="00C439B9"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e</w:t>
      </w:r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 spoczywających na nim obowiązków ochrony danych, pełna odpowiedzialność wobec Administratora za </w:t>
      </w:r>
      <w:r w:rsidR="00A211B7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nie</w:t>
      </w:r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wypełnienie obowiązków przez </w:t>
      </w:r>
      <w:proofErr w:type="spellStart"/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Podprzetwarzającego</w:t>
      </w:r>
      <w:proofErr w:type="spellEnd"/>
      <w:r w:rsidRPr="00D238DD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 spoczywa na Przetwarzającym.</w:t>
      </w:r>
    </w:p>
    <w:p w14:paraId="02DE88A8" w14:textId="206533A0" w:rsidR="00BB050C" w:rsidRPr="00163410" w:rsidRDefault="00BB050C" w:rsidP="00BB050C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b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Okres obowiązywania Umowy Powierzenia [art. 28 ust. 3 RODO].</w:t>
      </w:r>
    </w:p>
    <w:p w14:paraId="0D0F560F" w14:textId="123CD504" w:rsidR="00BB050C" w:rsidRDefault="00BB050C" w:rsidP="00163410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 xml:space="preserve">Umowa została zawarta na czas </w:t>
      </w:r>
      <w:r w:rsidR="00672E44">
        <w:rPr>
          <w:rFonts w:asciiTheme="minorHAnsi" w:eastAsia="Arial" w:hAnsiTheme="minorHAnsi" w:cs="Times New Roman"/>
          <w:sz w:val="24"/>
          <w:szCs w:val="24"/>
        </w:rPr>
        <w:t>nieoznaczony</w:t>
      </w:r>
      <w:r w:rsidR="00C439B9">
        <w:rPr>
          <w:rFonts w:asciiTheme="minorHAnsi" w:eastAsia="Arial" w:hAnsiTheme="minorHAnsi" w:cs="Times New Roman"/>
          <w:sz w:val="24"/>
          <w:szCs w:val="24"/>
        </w:rPr>
        <w:t xml:space="preserve"> z zastrzeżeniem</w:t>
      </w:r>
      <w:r>
        <w:rPr>
          <w:rFonts w:asciiTheme="minorHAnsi" w:eastAsia="Arial" w:hAnsiTheme="minorHAnsi" w:cs="Times New Roman"/>
          <w:sz w:val="24"/>
          <w:szCs w:val="24"/>
        </w:rPr>
        <w:t xml:space="preserve"> terminu karencji usunięcia danych wskazanego w kolejnym artykule Umowy.</w:t>
      </w:r>
    </w:p>
    <w:p w14:paraId="439C6FD2" w14:textId="77777777" w:rsidR="00655756" w:rsidRPr="00C03252" w:rsidRDefault="00655756" w:rsidP="00655756">
      <w:pPr>
        <w:pStyle w:val="Akapitzlist1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="Cambria" w:eastAsia="Arial" w:hAnsi="Cambria" w:cs="Cambria"/>
          <w:sz w:val="24"/>
          <w:szCs w:val="24"/>
        </w:rPr>
      </w:pPr>
      <w:r w:rsidRPr="00C03252">
        <w:rPr>
          <w:rFonts w:ascii="Cambria" w:hAnsi="Cambria"/>
          <w:sz w:val="24"/>
          <w:szCs w:val="24"/>
        </w:rPr>
        <w:lastRenderedPageBreak/>
        <w:t>Każda ze Stron może rozwiązać niniejszą umowę z zachowaniem miesięcznego okresu wypowiedzenia.</w:t>
      </w:r>
    </w:p>
    <w:p w14:paraId="42C4B14D" w14:textId="470BB55C" w:rsidR="00655756" w:rsidRPr="00655756" w:rsidRDefault="00655756" w:rsidP="00655756">
      <w:pPr>
        <w:pStyle w:val="Akapitzlist1"/>
        <w:numPr>
          <w:ilvl w:val="1"/>
          <w:numId w:val="6"/>
        </w:numPr>
        <w:tabs>
          <w:tab w:val="left" w:pos="709"/>
        </w:tabs>
        <w:spacing w:before="120" w:after="120"/>
        <w:jc w:val="both"/>
        <w:rPr>
          <w:rFonts w:ascii="Cambria" w:eastAsia="Arial" w:hAnsi="Cambria" w:cs="Cambria"/>
          <w:sz w:val="24"/>
          <w:szCs w:val="24"/>
        </w:rPr>
      </w:pPr>
      <w:r w:rsidRPr="00C03252">
        <w:rPr>
          <w:rFonts w:ascii="Cambria" w:hAnsi="Cambria"/>
          <w:sz w:val="24"/>
          <w:szCs w:val="24"/>
        </w:rPr>
        <w:t>Każda ze Stron może rozwiązać niniejszą umowę ze skutkiem natychmiastowym bez zachowania okresu wypowiedzenia w przypadku naruszenia jakiegokolwiek postanowienia niniejszej umowy.</w:t>
      </w:r>
    </w:p>
    <w:p w14:paraId="657A411D" w14:textId="045EE479" w:rsidR="00BB050C" w:rsidRDefault="00BB050C" w:rsidP="00BB050C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Usunięcie danych</w:t>
      </w:r>
    </w:p>
    <w:p w14:paraId="02577604" w14:textId="1516DD09" w:rsidR="00EE177E" w:rsidRPr="00EE177E" w:rsidRDefault="00BB050C" w:rsidP="00EE177E">
      <w:pPr>
        <w:pStyle w:val="Akapitzlist"/>
        <w:numPr>
          <w:ilvl w:val="1"/>
          <w:numId w:val="6"/>
        </w:numPr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Usunięcie danych [art. 28 ust. 3 lit. g RODO].</w:t>
      </w:r>
      <w:r>
        <w:rPr>
          <w:rFonts w:asciiTheme="minorHAnsi" w:eastAsia="Arial" w:hAnsiTheme="minorHAnsi" w:cs="Times New Roman"/>
          <w:sz w:val="24"/>
          <w:szCs w:val="24"/>
        </w:rPr>
        <w:t xml:space="preserve"> Z chwilą rozwiązania Umowy Przetwarzający nie ma prawa do dalszego przetwarzania powierzonych danych i jest zobowiązany do</w:t>
      </w:r>
      <w:r w:rsidR="00EE177E">
        <w:rPr>
          <w:rFonts w:asciiTheme="minorHAnsi" w:eastAsia="Arial" w:hAnsiTheme="minorHAnsi" w:cs="Times New Roman"/>
          <w:sz w:val="24"/>
          <w:szCs w:val="24"/>
        </w:rPr>
        <w:t xml:space="preserve"> </w:t>
      </w:r>
      <w:r w:rsidR="00EE177E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u</w:t>
      </w:r>
      <w:r w:rsidRPr="00EE177E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sunięcia danych i poinformowania Administratora na </w:t>
      </w:r>
      <w:r w:rsidR="00672E44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trwałym nośniku (np. wiadomość mailowa)</w:t>
      </w:r>
      <w:r w:rsidRPr="00EE177E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 o </w:t>
      </w:r>
      <w:r w:rsidR="00D238DD" w:rsidRPr="00EE177E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>dacie</w:t>
      </w:r>
      <w:r w:rsidRPr="00EE177E">
        <w:rPr>
          <w:rFonts w:asciiTheme="minorHAnsi" w:eastAsia="Arial" w:hAnsiTheme="minorHAnsi" w:cs="Times New Roman"/>
          <w:color w:val="000000" w:themeColor="text1"/>
          <w:sz w:val="24"/>
          <w:szCs w:val="24"/>
        </w:rPr>
        <w:t xml:space="preserve"> i sposobie, w jaki usunięto dane</w:t>
      </w:r>
      <w:r w:rsidR="00EE177E">
        <w:rPr>
          <w:rFonts w:asciiTheme="minorHAnsi" w:eastAsia="Arial" w:hAnsiTheme="minorHAnsi" w:cs="Times New Roman"/>
          <w:b/>
          <w:sz w:val="24"/>
          <w:szCs w:val="24"/>
        </w:rPr>
        <w:t>.</w:t>
      </w:r>
    </w:p>
    <w:p w14:paraId="742D3562" w14:textId="77D3CF1F" w:rsidR="00BB050C" w:rsidRPr="00EE177E" w:rsidRDefault="00BB050C" w:rsidP="00EE177E">
      <w:pPr>
        <w:pStyle w:val="Akapitzlist"/>
        <w:numPr>
          <w:ilvl w:val="1"/>
          <w:numId w:val="6"/>
        </w:numPr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EE177E">
        <w:rPr>
          <w:rFonts w:asciiTheme="minorHAnsi" w:eastAsia="Arial" w:hAnsiTheme="minorHAnsi" w:cs="Times New Roman"/>
          <w:b/>
          <w:sz w:val="24"/>
          <w:szCs w:val="24"/>
        </w:rPr>
        <w:t>Karencja.</w:t>
      </w:r>
      <w:r w:rsidRPr="00EE177E">
        <w:rPr>
          <w:rFonts w:asciiTheme="minorHAnsi" w:eastAsia="Arial" w:hAnsiTheme="minorHAnsi" w:cs="Times New Roman"/>
          <w:sz w:val="24"/>
          <w:szCs w:val="24"/>
        </w:rPr>
        <w:t xml:space="preserve"> Przetwarzający dokona usunięcia Danych po upływie 180 dni od zakończenia</w:t>
      </w:r>
      <w:r w:rsidR="00672E44">
        <w:rPr>
          <w:rFonts w:asciiTheme="minorHAnsi" w:eastAsia="Arial" w:hAnsiTheme="minorHAnsi" w:cs="Times New Roman"/>
          <w:sz w:val="24"/>
          <w:szCs w:val="24"/>
        </w:rPr>
        <w:t xml:space="preserve"> niniejszej umowy</w:t>
      </w:r>
      <w:r w:rsidRPr="00EE177E">
        <w:rPr>
          <w:rFonts w:asciiTheme="minorHAnsi" w:eastAsia="Arial" w:hAnsiTheme="minorHAnsi" w:cs="Times New Roman"/>
          <w:sz w:val="24"/>
          <w:szCs w:val="24"/>
        </w:rPr>
        <w:t>, chyba że Administrator poleci to uczynić wcześniej.</w:t>
      </w:r>
    </w:p>
    <w:p w14:paraId="3B91BD97" w14:textId="1862E046" w:rsidR="00BB050C" w:rsidRDefault="00BB050C" w:rsidP="00BB050C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/>
        <w:jc w:val="both"/>
        <w:rPr>
          <w:rFonts w:asciiTheme="minorHAnsi" w:eastAsia="Arial" w:hAnsiTheme="minorHAnsi" w:cs="Times New Roman"/>
          <w:sz w:val="24"/>
          <w:szCs w:val="24"/>
        </w:rPr>
      </w:pPr>
      <w:r>
        <w:rPr>
          <w:rFonts w:asciiTheme="minorHAnsi" w:eastAsia="Arial" w:hAnsiTheme="minorHAnsi" w:cs="Times New Roman"/>
          <w:sz w:val="24"/>
          <w:szCs w:val="24"/>
        </w:rPr>
        <w:t>Postanowienia końcowe</w:t>
      </w:r>
    </w:p>
    <w:p w14:paraId="61230AD1" w14:textId="09B200AE" w:rsidR="00BB050C" w:rsidRDefault="00BB050C" w:rsidP="00163410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Pierwszeństwo.</w:t>
      </w:r>
      <w:r>
        <w:rPr>
          <w:rFonts w:asciiTheme="minorHAnsi" w:eastAsia="Arial" w:hAnsiTheme="minorHAnsi" w:cs="Times New Roman"/>
          <w:sz w:val="24"/>
          <w:szCs w:val="24"/>
        </w:rPr>
        <w:t xml:space="preserve"> </w:t>
      </w:r>
      <w:r w:rsidR="00672E44">
        <w:rPr>
          <w:rFonts w:asciiTheme="minorHAnsi" w:eastAsia="Arial" w:hAnsiTheme="minorHAnsi" w:cs="Times New Roman"/>
          <w:sz w:val="24"/>
          <w:szCs w:val="24"/>
        </w:rPr>
        <w:t>K</w:t>
      </w:r>
      <w:r>
        <w:rPr>
          <w:rFonts w:asciiTheme="minorHAnsi" w:eastAsia="Arial" w:hAnsiTheme="minorHAnsi" w:cs="Times New Roman"/>
          <w:sz w:val="24"/>
          <w:szCs w:val="24"/>
        </w:rPr>
        <w:t>westie dotyczące przetwarzania danych osobowych między Administratorem a Przetwarzającym należy regulować przez zmiany niniejszej Umowy lub w wykonaniu jej postanowień.</w:t>
      </w:r>
    </w:p>
    <w:p w14:paraId="2C878648" w14:textId="11D5F954" w:rsidR="00BB050C" w:rsidRDefault="00BB050C" w:rsidP="00163410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Egzemplarze.</w:t>
      </w:r>
      <w:r>
        <w:rPr>
          <w:rFonts w:asciiTheme="minorHAnsi" w:eastAsia="Arial" w:hAnsiTheme="minorHAnsi" w:cs="Times New Roman"/>
          <w:sz w:val="24"/>
          <w:szCs w:val="24"/>
        </w:rPr>
        <w:t xml:space="preserve"> Umowa została sporządzona w dwóch jednobrzmiących egzemplarzach, po jednym dla każdej ze Stron.</w:t>
      </w:r>
    </w:p>
    <w:p w14:paraId="6F2FA4E6" w14:textId="58CAC309" w:rsidR="00BB050C" w:rsidRPr="00BB050C" w:rsidRDefault="00BB050C" w:rsidP="00163410">
      <w:pPr>
        <w:pStyle w:val="Akapitzlist"/>
        <w:numPr>
          <w:ilvl w:val="1"/>
          <w:numId w:val="6"/>
        </w:numPr>
        <w:tabs>
          <w:tab w:val="left" w:pos="709"/>
        </w:tabs>
        <w:spacing w:before="120" w:after="120"/>
        <w:ind w:left="851" w:hanging="508"/>
        <w:jc w:val="both"/>
        <w:rPr>
          <w:rFonts w:asciiTheme="minorHAnsi" w:eastAsia="Arial" w:hAnsiTheme="minorHAnsi" w:cs="Times New Roman"/>
          <w:sz w:val="24"/>
          <w:szCs w:val="24"/>
        </w:rPr>
      </w:pPr>
      <w:r w:rsidRPr="00163410">
        <w:rPr>
          <w:rFonts w:asciiTheme="minorHAnsi" w:eastAsia="Arial" w:hAnsiTheme="minorHAnsi" w:cs="Times New Roman"/>
          <w:b/>
          <w:sz w:val="24"/>
          <w:szCs w:val="24"/>
        </w:rPr>
        <w:t>Właściwość prawa.</w:t>
      </w:r>
      <w:r>
        <w:rPr>
          <w:rFonts w:asciiTheme="minorHAnsi" w:eastAsia="Arial" w:hAnsiTheme="minorHAnsi" w:cs="Times New Roman"/>
          <w:sz w:val="24"/>
          <w:szCs w:val="24"/>
        </w:rPr>
        <w:t xml:space="preserve"> Umowa podlega RODO oraz prawu polskiemu.</w:t>
      </w:r>
    </w:p>
    <w:p w14:paraId="05BA915E" w14:textId="77777777" w:rsidR="00330DD0" w:rsidRDefault="00330DD0">
      <w:pPr>
        <w:rPr>
          <w:rFonts w:asciiTheme="minorHAnsi" w:hAnsiTheme="minorHAnsi"/>
          <w:sz w:val="24"/>
          <w:szCs w:val="24"/>
        </w:rPr>
      </w:pPr>
    </w:p>
    <w:p w14:paraId="500F6D2A" w14:textId="77777777" w:rsidR="0046718C" w:rsidRDefault="0046718C">
      <w:pPr>
        <w:rPr>
          <w:rFonts w:asciiTheme="minorHAnsi" w:hAnsiTheme="minorHAnsi"/>
          <w:sz w:val="24"/>
          <w:szCs w:val="24"/>
        </w:rPr>
      </w:pPr>
    </w:p>
    <w:p w14:paraId="326C956E" w14:textId="77777777" w:rsidR="0046718C" w:rsidRDefault="0046718C" w:rsidP="0046718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……………………………………………..</w:t>
      </w:r>
    </w:p>
    <w:p w14:paraId="0AAD60B3" w14:textId="4A6749CA" w:rsidR="0046718C" w:rsidRPr="00407FE4" w:rsidRDefault="0046718C" w:rsidP="0046718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(Administrator)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(Przetwarzający)</w:t>
      </w:r>
    </w:p>
    <w:p w14:paraId="7ADBB2B4" w14:textId="4BCDD4E1" w:rsidR="0046718C" w:rsidRPr="00407FE4" w:rsidRDefault="0046718C">
      <w:pPr>
        <w:rPr>
          <w:rFonts w:asciiTheme="minorHAnsi" w:hAnsiTheme="minorHAnsi"/>
          <w:sz w:val="24"/>
          <w:szCs w:val="24"/>
        </w:rPr>
      </w:pPr>
    </w:p>
    <w:sectPr w:rsidR="0046718C" w:rsidRPr="00407FE4" w:rsidSect="00407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6A05" w14:textId="77777777" w:rsidR="003B40DE" w:rsidRDefault="003B40DE" w:rsidP="00317BDD">
      <w:pPr>
        <w:spacing w:after="0" w:line="240" w:lineRule="auto"/>
      </w:pPr>
      <w:r>
        <w:separator/>
      </w:r>
    </w:p>
  </w:endnote>
  <w:endnote w:type="continuationSeparator" w:id="0">
    <w:p w14:paraId="5C1879C9" w14:textId="77777777" w:rsidR="003B40DE" w:rsidRDefault="003B40DE" w:rsidP="003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E434" w14:textId="77777777" w:rsidR="00683B32" w:rsidRDefault="00683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7AE0" w14:textId="77777777" w:rsidR="00683B32" w:rsidRDefault="00683B32" w:rsidP="00407FE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F293" w14:textId="77777777" w:rsidR="00683B32" w:rsidRDefault="00683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3DEF4" w14:textId="77777777" w:rsidR="003B40DE" w:rsidRDefault="003B40DE" w:rsidP="00317BDD">
      <w:pPr>
        <w:spacing w:after="0" w:line="240" w:lineRule="auto"/>
      </w:pPr>
      <w:r>
        <w:separator/>
      </w:r>
    </w:p>
  </w:footnote>
  <w:footnote w:type="continuationSeparator" w:id="0">
    <w:p w14:paraId="24C16234" w14:textId="77777777" w:rsidR="003B40DE" w:rsidRDefault="003B40DE" w:rsidP="003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CEC7" w14:textId="77777777" w:rsidR="00683B32" w:rsidRDefault="00683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C27D" w14:textId="77777777" w:rsidR="00683B32" w:rsidRDefault="00683B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593E" w14:textId="77777777" w:rsidR="00683B32" w:rsidRDefault="00683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3BCBD7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firstLine="72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080" w:firstLine="3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44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1800" w:firstLine="45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66F435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080" w:firstLine="3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44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1800" w:firstLine="45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singleLevel"/>
    <w:tmpl w:val="FF06259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3" w15:restartNumberingAfterBreak="0">
    <w:nsid w:val="00000005"/>
    <w:multiLevelType w:val="singleLevel"/>
    <w:tmpl w:val="90743E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4" w15:restartNumberingAfterBreak="0">
    <w:nsid w:val="11540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D51A7"/>
    <w:multiLevelType w:val="hybridMultilevel"/>
    <w:tmpl w:val="C19ADD68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301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486E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087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15174B"/>
    <w:multiLevelType w:val="multilevel"/>
    <w:tmpl w:val="642C4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9D3C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B7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BD5C9F"/>
    <w:multiLevelType w:val="hybridMultilevel"/>
    <w:tmpl w:val="6D92E444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4896588D"/>
    <w:multiLevelType w:val="hybridMultilevel"/>
    <w:tmpl w:val="6D92E444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4A0145FD"/>
    <w:multiLevelType w:val="hybridMultilevel"/>
    <w:tmpl w:val="7F5E9B72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55901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D3C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B4676E"/>
    <w:multiLevelType w:val="hybridMultilevel"/>
    <w:tmpl w:val="5C2EBDD2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665E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2F47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322704"/>
    <w:multiLevelType w:val="hybridMultilevel"/>
    <w:tmpl w:val="8208D1E4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6F931D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913F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B424D2"/>
    <w:multiLevelType w:val="hybridMultilevel"/>
    <w:tmpl w:val="9A0AE1BE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7C1E7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BF2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6"/>
  </w:num>
  <w:num w:numId="8">
    <w:abstractNumId w:val="19"/>
  </w:num>
  <w:num w:numId="9">
    <w:abstractNumId w:val="22"/>
  </w:num>
  <w:num w:numId="10">
    <w:abstractNumId w:val="14"/>
  </w:num>
  <w:num w:numId="11">
    <w:abstractNumId w:val="21"/>
  </w:num>
  <w:num w:numId="12">
    <w:abstractNumId w:val="17"/>
  </w:num>
  <w:num w:numId="13">
    <w:abstractNumId w:val="24"/>
  </w:num>
  <w:num w:numId="14">
    <w:abstractNumId w:val="4"/>
  </w:num>
  <w:num w:numId="15">
    <w:abstractNumId w:val="23"/>
  </w:num>
  <w:num w:numId="16">
    <w:abstractNumId w:val="18"/>
  </w:num>
  <w:num w:numId="17">
    <w:abstractNumId w:val="8"/>
  </w:num>
  <w:num w:numId="18">
    <w:abstractNumId w:val="10"/>
  </w:num>
  <w:num w:numId="19">
    <w:abstractNumId w:val="25"/>
  </w:num>
  <w:num w:numId="20">
    <w:abstractNumId w:val="6"/>
  </w:num>
  <w:num w:numId="21">
    <w:abstractNumId w:val="15"/>
  </w:num>
  <w:num w:numId="22">
    <w:abstractNumId w:val="11"/>
  </w:num>
  <w:num w:numId="23">
    <w:abstractNumId w:val="5"/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DD"/>
    <w:rsid w:val="0004774F"/>
    <w:rsid w:val="000B028F"/>
    <w:rsid w:val="00163410"/>
    <w:rsid w:val="001841CE"/>
    <w:rsid w:val="001924F1"/>
    <w:rsid w:val="001D6123"/>
    <w:rsid w:val="00317BDD"/>
    <w:rsid w:val="00330DD0"/>
    <w:rsid w:val="00347D98"/>
    <w:rsid w:val="00353C35"/>
    <w:rsid w:val="003B40DE"/>
    <w:rsid w:val="00407FE4"/>
    <w:rsid w:val="0046718C"/>
    <w:rsid w:val="004E1D62"/>
    <w:rsid w:val="004E6C67"/>
    <w:rsid w:val="004F231C"/>
    <w:rsid w:val="005A3359"/>
    <w:rsid w:val="00622F75"/>
    <w:rsid w:val="00655756"/>
    <w:rsid w:val="00672E44"/>
    <w:rsid w:val="00683B32"/>
    <w:rsid w:val="0077512E"/>
    <w:rsid w:val="00834496"/>
    <w:rsid w:val="008568F3"/>
    <w:rsid w:val="008A1289"/>
    <w:rsid w:val="008F58CE"/>
    <w:rsid w:val="009166FF"/>
    <w:rsid w:val="009528CB"/>
    <w:rsid w:val="009C0499"/>
    <w:rsid w:val="00A211B7"/>
    <w:rsid w:val="00A87461"/>
    <w:rsid w:val="00AF0F26"/>
    <w:rsid w:val="00AF39AB"/>
    <w:rsid w:val="00B5396E"/>
    <w:rsid w:val="00B65446"/>
    <w:rsid w:val="00BA563C"/>
    <w:rsid w:val="00BB050C"/>
    <w:rsid w:val="00BD0551"/>
    <w:rsid w:val="00C439B9"/>
    <w:rsid w:val="00CF36DF"/>
    <w:rsid w:val="00D238DD"/>
    <w:rsid w:val="00D239A6"/>
    <w:rsid w:val="00D37F1B"/>
    <w:rsid w:val="00D658DA"/>
    <w:rsid w:val="00DC0BEB"/>
    <w:rsid w:val="00E30BB8"/>
    <w:rsid w:val="00E62EA9"/>
    <w:rsid w:val="00EE177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2B33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317BD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7BD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BD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BDD"/>
    <w:rPr>
      <w:rFonts w:ascii="Calibri" w:eastAsia="Calibri" w:hAnsi="Calibri" w:cs="Calibri"/>
      <w:color w:val="000000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1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BDD"/>
    <w:rPr>
      <w:rFonts w:ascii="Calibri" w:eastAsia="Calibri" w:hAnsi="Calibri" w:cs="Calibri"/>
      <w:color w:val="000000"/>
      <w:sz w:val="22"/>
      <w:szCs w:val="22"/>
      <w:lang w:val="pl-PL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BDD"/>
    <w:rPr>
      <w:rFonts w:ascii="Calibri" w:eastAsia="Calibri" w:hAnsi="Calibri" w:cs="Calibri"/>
      <w:color w:val="000000"/>
      <w:sz w:val="22"/>
      <w:szCs w:val="22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D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DD"/>
    <w:rPr>
      <w:rFonts w:ascii="Lucida Grande CE" w:eastAsia="Calibri" w:hAnsi="Lucida Grande CE" w:cs="Lucida Grande CE"/>
      <w:color w:val="000000"/>
      <w:sz w:val="18"/>
      <w:szCs w:val="18"/>
      <w:lang w:val="pl-PL" w:eastAsia="hi-IN" w:bidi="hi-IN"/>
    </w:rPr>
  </w:style>
  <w:style w:type="paragraph" w:styleId="Akapitzlist">
    <w:name w:val="List Paragraph"/>
    <w:basedOn w:val="Normalny"/>
    <w:uiPriority w:val="34"/>
    <w:qFormat/>
    <w:rsid w:val="00407FE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D98"/>
    <w:rPr>
      <w:rFonts w:cs="Mangal"/>
      <w:b/>
      <w:bCs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D98"/>
    <w:rPr>
      <w:rFonts w:ascii="Calibri" w:eastAsia="Calibri" w:hAnsi="Calibri" w:cs="Mangal"/>
      <w:b/>
      <w:bCs/>
      <w:color w:val="000000"/>
      <w:sz w:val="20"/>
      <w:szCs w:val="18"/>
      <w:lang w:val="pl-PL" w:eastAsia="hi-IN" w:bidi="hi-IN"/>
    </w:rPr>
  </w:style>
  <w:style w:type="paragraph" w:customStyle="1" w:styleId="Akapitzlist1">
    <w:name w:val="Akapit z listą1"/>
    <w:basedOn w:val="Normalny"/>
    <w:rsid w:val="00655756"/>
    <w:pPr>
      <w:ind w:left="720"/>
    </w:pPr>
  </w:style>
  <w:style w:type="character" w:customStyle="1" w:styleId="TekstkomentarzaZnak1">
    <w:name w:val="Tekst komentarza Znak1"/>
    <w:uiPriority w:val="99"/>
    <w:semiHidden/>
    <w:rsid w:val="00655756"/>
    <w:rPr>
      <w:rFonts w:ascii="Calibri" w:eastAsia="Calibri" w:hAnsi="Calibri" w:cs="Mangal"/>
      <w:color w:val="00000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7</cp:revision>
  <dcterms:created xsi:type="dcterms:W3CDTF">2020-03-04T13:18:00Z</dcterms:created>
  <dcterms:modified xsi:type="dcterms:W3CDTF">2021-08-11T08:48:00Z</dcterms:modified>
</cp:coreProperties>
</file>